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7353" w14:textId="77777777" w:rsidR="009012E9" w:rsidRPr="00A727D9" w:rsidRDefault="009E3CC4" w:rsidP="009E3CC4">
      <w:pPr>
        <w:ind w:right="-71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="00A719E4" w:rsidRPr="00A727D9">
        <w:rPr>
          <w:rFonts w:ascii="Arial" w:hAnsi="Arial" w:cs="Arial"/>
          <w:b/>
          <w:sz w:val="36"/>
          <w:szCs w:val="36"/>
        </w:rPr>
        <w:t>P</w:t>
      </w:r>
      <w:r w:rsidR="009012E9" w:rsidRPr="00A727D9">
        <w:rPr>
          <w:rFonts w:ascii="Arial" w:hAnsi="Arial" w:cs="Arial"/>
          <w:b/>
          <w:sz w:val="36"/>
          <w:szCs w:val="36"/>
        </w:rPr>
        <w:t>rogramov</w:t>
      </w:r>
      <w:r w:rsidR="00A719E4" w:rsidRPr="00A727D9">
        <w:rPr>
          <w:rFonts w:ascii="Arial" w:hAnsi="Arial" w:cs="Arial"/>
          <w:b/>
          <w:sz w:val="36"/>
          <w:szCs w:val="36"/>
        </w:rPr>
        <w:t>ý</w:t>
      </w:r>
      <w:r w:rsidR="009012E9" w:rsidRPr="00A727D9">
        <w:rPr>
          <w:rFonts w:ascii="Arial" w:hAnsi="Arial" w:cs="Arial"/>
          <w:b/>
          <w:sz w:val="36"/>
          <w:szCs w:val="36"/>
        </w:rPr>
        <w:t xml:space="preserve"> rozpoč</w:t>
      </w:r>
      <w:r w:rsidR="00A719E4" w:rsidRPr="00A727D9">
        <w:rPr>
          <w:rFonts w:ascii="Arial" w:hAnsi="Arial" w:cs="Arial"/>
          <w:b/>
          <w:sz w:val="36"/>
          <w:szCs w:val="36"/>
        </w:rPr>
        <w:t>et</w:t>
      </w:r>
      <w:r w:rsidR="009012E9" w:rsidRPr="00A727D9">
        <w:rPr>
          <w:rFonts w:ascii="Arial" w:hAnsi="Arial" w:cs="Arial"/>
          <w:b/>
          <w:sz w:val="36"/>
          <w:szCs w:val="36"/>
        </w:rPr>
        <w:t xml:space="preserve"> obce Dolné Dubové na roky 20</w:t>
      </w:r>
      <w:r w:rsidR="00027945" w:rsidRPr="00A727D9">
        <w:rPr>
          <w:rFonts w:ascii="Arial" w:hAnsi="Arial" w:cs="Arial"/>
          <w:b/>
          <w:sz w:val="36"/>
          <w:szCs w:val="36"/>
        </w:rPr>
        <w:t>2</w:t>
      </w:r>
      <w:r w:rsidR="00244F5C">
        <w:rPr>
          <w:rFonts w:ascii="Arial" w:hAnsi="Arial" w:cs="Arial"/>
          <w:b/>
          <w:sz w:val="36"/>
          <w:szCs w:val="36"/>
        </w:rPr>
        <w:t>2</w:t>
      </w:r>
      <w:r w:rsidR="009012E9" w:rsidRPr="00A727D9">
        <w:rPr>
          <w:rFonts w:ascii="Arial" w:hAnsi="Arial" w:cs="Arial"/>
          <w:b/>
          <w:sz w:val="36"/>
          <w:szCs w:val="36"/>
        </w:rPr>
        <w:t xml:space="preserve"> – 20</w:t>
      </w:r>
      <w:r w:rsidR="00D871FE" w:rsidRPr="00A727D9">
        <w:rPr>
          <w:rFonts w:ascii="Arial" w:hAnsi="Arial" w:cs="Arial"/>
          <w:b/>
          <w:sz w:val="36"/>
          <w:szCs w:val="36"/>
        </w:rPr>
        <w:t>2</w:t>
      </w:r>
      <w:r w:rsidR="00244F5C">
        <w:rPr>
          <w:rFonts w:ascii="Arial" w:hAnsi="Arial" w:cs="Arial"/>
          <w:b/>
          <w:sz w:val="36"/>
          <w:szCs w:val="36"/>
        </w:rPr>
        <w:t>4</w:t>
      </w:r>
    </w:p>
    <w:p w14:paraId="375F048E" w14:textId="77777777" w:rsidR="00A81823" w:rsidRPr="00BD2720" w:rsidRDefault="00BD2720" w:rsidP="00A81823">
      <w:pPr>
        <w:ind w:right="-710"/>
        <w:jc w:val="center"/>
        <w:rPr>
          <w:rFonts w:ascii="Arial" w:hAnsi="Arial" w:cs="Arial"/>
          <w:i/>
        </w:rPr>
      </w:pPr>
      <w:r w:rsidRPr="00BD2720">
        <w:rPr>
          <w:rFonts w:ascii="Arial" w:hAnsi="Arial" w:cs="Arial"/>
          <w:i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i/>
        </w:rPr>
        <w:t xml:space="preserve">                     </w:t>
      </w:r>
      <w:r w:rsidRPr="00BD2720">
        <w:rPr>
          <w:rFonts w:ascii="Arial" w:hAnsi="Arial" w:cs="Arial"/>
          <w:i/>
        </w:rPr>
        <w:t xml:space="preserve">          </w:t>
      </w:r>
      <w:r w:rsidR="00A81823" w:rsidRPr="00BD2720">
        <w:rPr>
          <w:rFonts w:ascii="Arial" w:hAnsi="Arial" w:cs="Arial"/>
          <w:i/>
        </w:rPr>
        <w:t>Údaje v EUR</w:t>
      </w:r>
    </w:p>
    <w:tbl>
      <w:tblPr>
        <w:tblW w:w="1063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1560"/>
        <w:gridCol w:w="1559"/>
        <w:gridCol w:w="1559"/>
      </w:tblGrid>
      <w:tr w:rsidR="00382902" w:rsidRPr="00802CD4" w14:paraId="7724B126" w14:textId="77777777" w:rsidTr="000A36B6">
        <w:trPr>
          <w:trHeight w:val="765"/>
        </w:trPr>
        <w:tc>
          <w:tcPr>
            <w:tcW w:w="5953" w:type="dxa"/>
          </w:tcPr>
          <w:p w14:paraId="533E876A" w14:textId="77777777" w:rsidR="00382902" w:rsidRPr="00BD2720" w:rsidRDefault="00382902" w:rsidP="00FE3472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Program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0DDC075" w14:textId="77777777" w:rsidR="00382902" w:rsidRPr="00BD2720" w:rsidRDefault="00382902" w:rsidP="00765B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Rozp</w:t>
            </w:r>
            <w:r w:rsidR="00BD2720" w:rsidRPr="00BD2720">
              <w:rPr>
                <w:rFonts w:ascii="Arial Narrow" w:hAnsi="Arial Narrow" w:cs="Arial"/>
                <w:b/>
                <w:sz w:val="32"/>
                <w:szCs w:val="32"/>
              </w:rPr>
              <w:t>očet</w:t>
            </w:r>
          </w:p>
          <w:p w14:paraId="762CFEE6" w14:textId="77777777" w:rsidR="00382902" w:rsidRPr="00BD2720" w:rsidRDefault="00BD2720" w:rsidP="00244F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 xml:space="preserve">rok </w:t>
            </w:r>
            <w:r w:rsidR="00382902" w:rsidRPr="00BD2720">
              <w:rPr>
                <w:rFonts w:ascii="Arial Narrow" w:hAnsi="Arial Narrow" w:cs="Arial"/>
                <w:b/>
                <w:sz w:val="32"/>
                <w:szCs w:val="32"/>
              </w:rPr>
              <w:t>202</w:t>
            </w:r>
            <w:r w:rsidR="00244F5C">
              <w:rPr>
                <w:rFonts w:ascii="Arial Narrow" w:hAnsi="Arial Narrow" w:cs="Arial"/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73BB8D0" w14:textId="77777777" w:rsidR="00382902" w:rsidRPr="00BD2720" w:rsidRDefault="00382902" w:rsidP="00765B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Rozp</w:t>
            </w:r>
            <w:r w:rsidR="00BD2720" w:rsidRPr="00BD2720">
              <w:rPr>
                <w:rFonts w:ascii="Arial Narrow" w:hAnsi="Arial Narrow" w:cs="Arial"/>
                <w:b/>
                <w:sz w:val="32"/>
                <w:szCs w:val="32"/>
              </w:rPr>
              <w:t>očet</w:t>
            </w:r>
          </w:p>
          <w:p w14:paraId="092DD5C3" w14:textId="77777777" w:rsidR="00382902" w:rsidRPr="00BD2720" w:rsidRDefault="00BD2720" w:rsidP="00765B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 xml:space="preserve">rok </w:t>
            </w:r>
            <w:r w:rsidR="00382902" w:rsidRPr="00BD2720">
              <w:rPr>
                <w:rFonts w:ascii="Arial Narrow" w:hAnsi="Arial Narrow" w:cs="Arial"/>
                <w:b/>
                <w:sz w:val="32"/>
                <w:szCs w:val="32"/>
              </w:rPr>
              <w:t>202</w:t>
            </w:r>
            <w:r w:rsidR="00D465C5">
              <w:rPr>
                <w:rFonts w:ascii="Arial Narrow" w:hAnsi="Arial Narrow" w:cs="Arial"/>
                <w:b/>
                <w:sz w:val="32"/>
                <w:szCs w:val="32"/>
              </w:rPr>
              <w:t>3</w:t>
            </w:r>
          </w:p>
          <w:p w14:paraId="3E6E5748" w14:textId="77777777" w:rsidR="00382902" w:rsidRPr="00BD2720" w:rsidRDefault="00382902" w:rsidP="00765B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A173CE6" w14:textId="77777777" w:rsidR="00382902" w:rsidRPr="00BD2720" w:rsidRDefault="00382902" w:rsidP="00765B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Rozp</w:t>
            </w:r>
            <w:r w:rsidR="00BD2720" w:rsidRPr="00BD2720">
              <w:rPr>
                <w:rFonts w:ascii="Arial Narrow" w:hAnsi="Arial Narrow" w:cs="Arial"/>
                <w:b/>
                <w:sz w:val="32"/>
                <w:szCs w:val="32"/>
              </w:rPr>
              <w:t>očet</w:t>
            </w:r>
          </w:p>
          <w:p w14:paraId="588811EE" w14:textId="77777777" w:rsidR="00382902" w:rsidRPr="00BD2720" w:rsidRDefault="00BD2720" w:rsidP="00D465C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r</w:t>
            </w: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 xml:space="preserve">ok </w:t>
            </w:r>
            <w:r w:rsidR="00382902" w:rsidRPr="00BD2720">
              <w:rPr>
                <w:rFonts w:ascii="Arial Narrow" w:hAnsi="Arial Narrow" w:cs="Arial"/>
                <w:b/>
                <w:sz w:val="32"/>
                <w:szCs w:val="32"/>
              </w:rPr>
              <w:t>202</w:t>
            </w:r>
            <w:r w:rsidR="00D465C5">
              <w:rPr>
                <w:rFonts w:ascii="Arial Narrow" w:hAnsi="Arial Narrow" w:cs="Arial"/>
                <w:b/>
                <w:sz w:val="32"/>
                <w:szCs w:val="32"/>
              </w:rPr>
              <w:t>4</w:t>
            </w:r>
          </w:p>
        </w:tc>
      </w:tr>
      <w:tr w:rsidR="00382902" w:rsidRPr="00802CD4" w14:paraId="1B121F7B" w14:textId="77777777" w:rsidTr="00BD2720">
        <w:trPr>
          <w:trHeight w:val="321"/>
        </w:trPr>
        <w:tc>
          <w:tcPr>
            <w:tcW w:w="5953" w:type="dxa"/>
          </w:tcPr>
          <w:p w14:paraId="55ACE8E7" w14:textId="77777777"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Daňové príjmy – dane z príjmov, dane z majetku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56FC78C" w14:textId="77777777" w:rsidR="00382902" w:rsidRPr="00BD2720" w:rsidRDefault="00244F5C" w:rsidP="008F75C2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330 000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C4739B4" w14:textId="77777777" w:rsidR="00382902" w:rsidRPr="00BD2720" w:rsidRDefault="00382902" w:rsidP="00714FF9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3</w:t>
            </w:r>
            <w:r w:rsidR="00714FF9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33 000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37D5AD3" w14:textId="77777777" w:rsidR="00382902" w:rsidRPr="00BD2720" w:rsidRDefault="00382902" w:rsidP="00714FF9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3</w:t>
            </w:r>
            <w:r w:rsidR="00714FF9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35 900</w:t>
            </w:r>
          </w:p>
        </w:tc>
      </w:tr>
      <w:tr w:rsidR="00382902" w:rsidRPr="00802CD4" w14:paraId="114D6869" w14:textId="77777777" w:rsidTr="00BD2720">
        <w:trPr>
          <w:trHeight w:val="256"/>
        </w:trPr>
        <w:tc>
          <w:tcPr>
            <w:tcW w:w="5953" w:type="dxa"/>
          </w:tcPr>
          <w:p w14:paraId="214E6875" w14:textId="77777777"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Daňové príjmy – dane za špecifické služby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80A21E0" w14:textId="77777777" w:rsidR="00382902" w:rsidRPr="00BD2720" w:rsidRDefault="00244F5C" w:rsidP="004A7718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65 000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7C27242" w14:textId="77777777" w:rsidR="00382902" w:rsidRPr="00BD2720" w:rsidRDefault="00382902" w:rsidP="00714FF9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6</w:t>
            </w:r>
            <w:r w:rsidR="00714FF9">
              <w:rPr>
                <w:rFonts w:ascii="Arial Narrow" w:hAnsi="Arial Narrow" w:cs="Arial"/>
                <w:sz w:val="32"/>
                <w:szCs w:val="32"/>
              </w:rPr>
              <w:t>5</w:t>
            </w: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9A60653" w14:textId="77777777" w:rsidR="00382902" w:rsidRPr="00BD2720" w:rsidRDefault="00382902" w:rsidP="00714FF9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6</w:t>
            </w:r>
            <w:r w:rsidR="00714FF9">
              <w:rPr>
                <w:rFonts w:ascii="Arial Narrow" w:hAnsi="Arial Narrow" w:cs="Arial"/>
                <w:sz w:val="32"/>
                <w:szCs w:val="32"/>
              </w:rPr>
              <w:t>6</w:t>
            </w: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 000</w:t>
            </w:r>
          </w:p>
        </w:tc>
      </w:tr>
      <w:tr w:rsidR="00382902" w:rsidRPr="00802CD4" w14:paraId="7FC04213" w14:textId="77777777" w:rsidTr="00BD2720">
        <w:tc>
          <w:tcPr>
            <w:tcW w:w="5953" w:type="dxa"/>
          </w:tcPr>
          <w:p w14:paraId="61AB37D8" w14:textId="77777777"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Nedaňové príjmy – </w:t>
            </w:r>
            <w:r w:rsidRPr="00BD2720">
              <w:rPr>
                <w:rFonts w:ascii="Arial Narrow" w:hAnsi="Arial Narrow" w:cs="Arial"/>
                <w:sz w:val="30"/>
                <w:szCs w:val="30"/>
              </w:rPr>
              <w:t>príjmy z podnikania a majetku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08A400D" w14:textId="77777777" w:rsidR="00382902" w:rsidRPr="00BD2720" w:rsidRDefault="00244F5C" w:rsidP="004A7718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37 000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2C7D963" w14:textId="77777777" w:rsidR="00382902" w:rsidRPr="00BD2720" w:rsidRDefault="00382902" w:rsidP="004A7718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38 000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7EB7A50" w14:textId="77777777" w:rsidR="00382902" w:rsidRPr="00BD2720" w:rsidRDefault="00382902" w:rsidP="004A7718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38 000</w:t>
            </w:r>
          </w:p>
        </w:tc>
      </w:tr>
      <w:tr w:rsidR="00382902" w:rsidRPr="00802CD4" w14:paraId="411DE7D4" w14:textId="77777777" w:rsidTr="00BD2720">
        <w:trPr>
          <w:trHeight w:val="108"/>
        </w:trPr>
        <w:tc>
          <w:tcPr>
            <w:tcW w:w="5953" w:type="dxa"/>
          </w:tcPr>
          <w:p w14:paraId="0DB3CC24" w14:textId="77777777"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Nedaňové príjmy – administratívne a iné </w:t>
            </w:r>
            <w:proofErr w:type="spellStart"/>
            <w:r w:rsidRPr="00BD2720">
              <w:rPr>
                <w:rFonts w:ascii="Arial Narrow" w:hAnsi="Arial Narrow" w:cs="Arial"/>
                <w:sz w:val="32"/>
                <w:szCs w:val="32"/>
              </w:rPr>
              <w:t>poplat</w:t>
            </w:r>
            <w:proofErr w:type="spellEnd"/>
            <w:r w:rsidRPr="00BD2720">
              <w:rPr>
                <w:rFonts w:ascii="Arial Narrow" w:hAnsi="Arial Narrow" w:cs="Arial"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AB30A8" w14:textId="77777777" w:rsidR="00382902" w:rsidRPr="00BD2720" w:rsidRDefault="00244F5C" w:rsidP="008F75C2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29 000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37683FB" w14:textId="77777777" w:rsidR="00382902" w:rsidRPr="00BD2720" w:rsidRDefault="00382902" w:rsidP="00714FF9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2</w:t>
            </w:r>
            <w:r w:rsidR="00714FF9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9 500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B2240E" w14:textId="77777777" w:rsidR="00382902" w:rsidRPr="00BD2720" w:rsidRDefault="00714FF9" w:rsidP="00DA795E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30</w:t>
            </w:r>
            <w:r w:rsidR="00382902"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 xml:space="preserve"> 000</w:t>
            </w:r>
          </w:p>
        </w:tc>
      </w:tr>
      <w:tr w:rsidR="00382902" w:rsidRPr="00802CD4" w14:paraId="378DF43E" w14:textId="77777777" w:rsidTr="00BD2720">
        <w:tc>
          <w:tcPr>
            <w:tcW w:w="5953" w:type="dxa"/>
          </w:tcPr>
          <w:p w14:paraId="33539971" w14:textId="77777777"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Nedaňové príjmy – úroky z tuzemských vkladov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9324D55" w14:textId="77777777" w:rsidR="00382902" w:rsidRPr="00BD2720" w:rsidRDefault="00244F5C" w:rsidP="004A7718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9CD8216" w14:textId="77777777" w:rsidR="00382902" w:rsidRPr="00BD2720" w:rsidRDefault="00382902" w:rsidP="004A7718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C042F0E" w14:textId="77777777" w:rsidR="00382902" w:rsidRPr="00BD2720" w:rsidRDefault="00382902" w:rsidP="004A7718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100</w:t>
            </w:r>
          </w:p>
        </w:tc>
      </w:tr>
      <w:tr w:rsidR="00382902" w:rsidRPr="00802CD4" w14:paraId="0E01CF80" w14:textId="77777777" w:rsidTr="00BD2720">
        <w:trPr>
          <w:trHeight w:val="198"/>
        </w:trPr>
        <w:tc>
          <w:tcPr>
            <w:tcW w:w="5953" w:type="dxa"/>
            <w:tcBorders>
              <w:bottom w:val="single" w:sz="4" w:space="0" w:color="auto"/>
            </w:tcBorders>
          </w:tcPr>
          <w:p w14:paraId="5BDFC54A" w14:textId="77777777" w:rsidR="00382902" w:rsidRPr="00BD2720" w:rsidRDefault="00382902" w:rsidP="00A81823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Tuzemské granty a transfery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32A08EC3" w14:textId="77777777" w:rsidR="00382902" w:rsidRPr="00BD2720" w:rsidRDefault="00244F5C" w:rsidP="00A81823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85 000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9160" w14:textId="77777777" w:rsidR="00382902" w:rsidRPr="00BD2720" w:rsidRDefault="00382902" w:rsidP="00714FF9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8</w:t>
            </w:r>
            <w:r w:rsidR="00714FF9">
              <w:rPr>
                <w:rFonts w:ascii="Arial Narrow" w:hAnsi="Arial Narrow" w:cs="Arial"/>
                <w:sz w:val="32"/>
                <w:szCs w:val="32"/>
              </w:rPr>
              <w:t>5 400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51A" w14:textId="77777777" w:rsidR="00382902" w:rsidRPr="00BD2720" w:rsidRDefault="00714FF9" w:rsidP="00714FF9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88 000</w:t>
            </w:r>
          </w:p>
        </w:tc>
      </w:tr>
      <w:tr w:rsidR="000A36B6" w:rsidRPr="00802CD4" w14:paraId="2BB704FC" w14:textId="77777777" w:rsidTr="00F14EC0">
        <w:trPr>
          <w:trHeight w:val="204"/>
        </w:trPr>
        <w:tc>
          <w:tcPr>
            <w:tcW w:w="5953" w:type="dxa"/>
            <w:tcBorders>
              <w:top w:val="single" w:sz="4" w:space="0" w:color="auto"/>
            </w:tcBorders>
          </w:tcPr>
          <w:p w14:paraId="76820816" w14:textId="77777777" w:rsidR="000A36B6" w:rsidRPr="00BD2720" w:rsidRDefault="000A36B6" w:rsidP="00A81823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Bežné príjmy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757D22BC" w14:textId="77777777" w:rsidR="000A36B6" w:rsidRPr="00045E54" w:rsidRDefault="00244F5C" w:rsidP="00DA795E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45E54">
              <w:rPr>
                <w:rFonts w:ascii="Arial Narrow" w:hAnsi="Arial Narrow" w:cs="Arial"/>
                <w:b/>
                <w:sz w:val="32"/>
                <w:szCs w:val="32"/>
              </w:rPr>
              <w:t>546 100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A721E" w14:textId="77777777" w:rsidR="000A36B6" w:rsidRPr="00BD2720" w:rsidRDefault="000A36B6" w:rsidP="00714FF9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</w:t>
            </w:r>
            <w:r w:rsidR="00714FF9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8D16D" w14:textId="77777777" w:rsidR="000A36B6" w:rsidRPr="00BD2720" w:rsidRDefault="000A36B6" w:rsidP="00714FF9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</w:t>
            </w:r>
            <w:r w:rsidR="00714FF9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58</w:t>
            </w: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714FF9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0</w:t>
            </w: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00</w:t>
            </w:r>
          </w:p>
        </w:tc>
      </w:tr>
      <w:tr w:rsidR="00382902" w:rsidRPr="00802CD4" w14:paraId="0DDE9ADA" w14:textId="77777777" w:rsidTr="00BD2720">
        <w:trPr>
          <w:trHeight w:val="285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7470ED7" w14:textId="77777777" w:rsidR="00382902" w:rsidRPr="00BD2720" w:rsidRDefault="00382902" w:rsidP="00A81823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 xml:space="preserve">Finančné príjmy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1908" w14:textId="77777777" w:rsidR="00382902" w:rsidRPr="00BD2720" w:rsidRDefault="00382902" w:rsidP="00A81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3A52" w14:textId="77777777" w:rsidR="00382902" w:rsidRPr="00BD2720" w:rsidRDefault="00382902" w:rsidP="00A81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43B7" w14:textId="77777777" w:rsidR="00382902" w:rsidRPr="00BD2720" w:rsidRDefault="00382902" w:rsidP="00A81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382902" w:rsidRPr="00802CD4" w14:paraId="1A893202" w14:textId="77777777" w:rsidTr="00BD2720">
        <w:trPr>
          <w:trHeight w:val="393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FE748BB" w14:textId="77777777" w:rsidR="00382902" w:rsidRPr="00BD2720" w:rsidRDefault="00382902" w:rsidP="00A81823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 xml:space="preserve">Kapitálové príjmy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5DD" w14:textId="77777777" w:rsidR="00382902" w:rsidRPr="00BD2720" w:rsidRDefault="00382902" w:rsidP="00A81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783" w14:textId="77777777" w:rsidR="00382902" w:rsidRPr="00BD2720" w:rsidRDefault="00382902" w:rsidP="00A81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F978" w14:textId="77777777" w:rsidR="00382902" w:rsidRPr="00BD2720" w:rsidRDefault="00382902" w:rsidP="00A81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382902" w:rsidRPr="00802CD4" w14:paraId="32F6AA9B" w14:textId="77777777" w:rsidTr="00BD2720">
        <w:trPr>
          <w:trHeight w:val="450"/>
        </w:trPr>
        <w:tc>
          <w:tcPr>
            <w:tcW w:w="5953" w:type="dxa"/>
            <w:tcBorders>
              <w:top w:val="single" w:sz="4" w:space="0" w:color="auto"/>
            </w:tcBorders>
          </w:tcPr>
          <w:p w14:paraId="1C504029" w14:textId="77777777" w:rsidR="00382902" w:rsidRPr="00BD2720" w:rsidRDefault="00382902" w:rsidP="00A81823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Príjmy celkom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4DBA18AB" w14:textId="77777777" w:rsidR="00382902" w:rsidRPr="00BD2720" w:rsidRDefault="00244F5C" w:rsidP="00DA795E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546 100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145AA" w14:textId="77777777" w:rsidR="00382902" w:rsidRPr="00BD2720" w:rsidRDefault="00382902" w:rsidP="00714FF9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</w:t>
            </w:r>
            <w:r w:rsidR="00714FF9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A7A08" w14:textId="77777777" w:rsidR="00382902" w:rsidRDefault="00382902" w:rsidP="008F75C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</w:t>
            </w:r>
            <w:r w:rsidR="00714FF9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58</w:t>
            </w:r>
            <w:r w:rsidR="00F14EC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 </w:t>
            </w:r>
            <w:r w:rsidR="00714FF9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0</w:t>
            </w: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00</w:t>
            </w:r>
          </w:p>
          <w:p w14:paraId="55582E57" w14:textId="77777777" w:rsidR="00F14EC0" w:rsidRPr="00BD2720" w:rsidRDefault="00F14EC0" w:rsidP="008F75C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382902" w:rsidRPr="00802CD4" w14:paraId="254D951F" w14:textId="77777777" w:rsidTr="00BD2720">
        <w:trPr>
          <w:trHeight w:val="227"/>
        </w:trPr>
        <w:tc>
          <w:tcPr>
            <w:tcW w:w="5953" w:type="dxa"/>
          </w:tcPr>
          <w:p w14:paraId="3BFBBE79" w14:textId="77777777" w:rsidR="00382902" w:rsidRPr="00BD2720" w:rsidRDefault="00382902" w:rsidP="00A81823">
            <w:pPr>
              <w:spacing w:after="0" w:line="240" w:lineRule="auto"/>
              <w:rPr>
                <w:rFonts w:ascii="Arial Narrow" w:hAnsi="Arial Narrow" w:cs="Arial"/>
                <w:b/>
                <w:i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01 – </w:t>
            </w:r>
            <w:r w:rsidRPr="00BD2720">
              <w:rPr>
                <w:rFonts w:ascii="Arial Narrow" w:hAnsi="Arial Narrow" w:cs="Arial"/>
                <w:sz w:val="30"/>
                <w:szCs w:val="30"/>
              </w:rPr>
              <w:t>Plánovanie, manažment, kontrola</w:t>
            </w: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3C6EA58" w14:textId="77777777" w:rsidR="00382902" w:rsidRPr="00BD2720" w:rsidRDefault="00EB0CF5" w:rsidP="00A81823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8 000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1190943" w14:textId="77777777" w:rsidR="00382902" w:rsidRPr="00BD2720" w:rsidRDefault="00382902" w:rsidP="005223D0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8 </w:t>
            </w:r>
            <w:r w:rsidR="005223D0">
              <w:rPr>
                <w:rFonts w:ascii="Arial Narrow" w:hAnsi="Arial Narrow" w:cs="Arial"/>
                <w:sz w:val="32"/>
                <w:szCs w:val="32"/>
              </w:rPr>
              <w:t>5</w:t>
            </w:r>
            <w:r w:rsidRPr="00BD2720">
              <w:rPr>
                <w:rFonts w:ascii="Arial Narrow" w:hAnsi="Arial Narrow" w:cs="Arial"/>
                <w:sz w:val="32"/>
                <w:szCs w:val="32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851A44" w14:textId="77777777" w:rsidR="00382902" w:rsidRPr="00BD2720" w:rsidRDefault="00382902" w:rsidP="00A81823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8 700</w:t>
            </w:r>
          </w:p>
        </w:tc>
      </w:tr>
      <w:tr w:rsidR="00382902" w:rsidRPr="00802CD4" w14:paraId="08AEE660" w14:textId="77777777" w:rsidTr="00BD2720">
        <w:trPr>
          <w:trHeight w:val="227"/>
        </w:trPr>
        <w:tc>
          <w:tcPr>
            <w:tcW w:w="5953" w:type="dxa"/>
          </w:tcPr>
          <w:p w14:paraId="2C5E87D3" w14:textId="77777777" w:rsidR="00382902" w:rsidRPr="00BD2720" w:rsidRDefault="00382902" w:rsidP="00CB5321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02 – Propagácia a marketing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18D8105" w14:textId="77777777" w:rsidR="00382902" w:rsidRPr="00BD2720" w:rsidRDefault="00EB0CF5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C9B6EB6" w14:textId="77777777"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1F32A6A" w14:textId="77777777"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300</w:t>
            </w:r>
          </w:p>
        </w:tc>
      </w:tr>
      <w:tr w:rsidR="00382902" w:rsidRPr="00802CD4" w14:paraId="63D13E57" w14:textId="77777777" w:rsidTr="00BD2720">
        <w:trPr>
          <w:trHeight w:val="227"/>
        </w:trPr>
        <w:tc>
          <w:tcPr>
            <w:tcW w:w="5953" w:type="dxa"/>
          </w:tcPr>
          <w:p w14:paraId="38C89764" w14:textId="77777777"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03 -  Interné služby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26498BF" w14:textId="77777777" w:rsidR="00382902" w:rsidRPr="00BD2720" w:rsidRDefault="00EB0CF5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7 000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8447A73" w14:textId="77777777"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8 000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61A8E49" w14:textId="77777777"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8 000</w:t>
            </w:r>
          </w:p>
        </w:tc>
      </w:tr>
      <w:tr w:rsidR="00382902" w:rsidRPr="00802CD4" w14:paraId="6C697C8A" w14:textId="77777777" w:rsidTr="00BD2720">
        <w:trPr>
          <w:trHeight w:val="227"/>
        </w:trPr>
        <w:tc>
          <w:tcPr>
            <w:tcW w:w="5953" w:type="dxa"/>
          </w:tcPr>
          <w:p w14:paraId="6D5175CE" w14:textId="77777777"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04 -  Služby občanom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92156BF" w14:textId="77777777" w:rsidR="00382902" w:rsidRPr="00BD2720" w:rsidRDefault="00EB0CF5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7 100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F09C16B" w14:textId="77777777" w:rsidR="00382902" w:rsidRPr="00BD2720" w:rsidRDefault="00382902" w:rsidP="005223D0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7 </w:t>
            </w:r>
            <w:r w:rsidR="005223D0">
              <w:rPr>
                <w:rFonts w:ascii="Arial Narrow" w:hAnsi="Arial Narrow" w:cs="Arial"/>
                <w:sz w:val="32"/>
                <w:szCs w:val="32"/>
              </w:rPr>
              <w:t>4</w:t>
            </w:r>
            <w:r w:rsidRPr="00BD2720">
              <w:rPr>
                <w:rFonts w:ascii="Arial Narrow" w:hAnsi="Arial Narrow" w:cs="Arial"/>
                <w:sz w:val="32"/>
                <w:szCs w:val="32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44DEC27" w14:textId="77777777"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7 500</w:t>
            </w:r>
          </w:p>
        </w:tc>
      </w:tr>
      <w:tr w:rsidR="00382902" w:rsidRPr="00802CD4" w14:paraId="56882047" w14:textId="77777777" w:rsidTr="00BD2720">
        <w:trPr>
          <w:trHeight w:val="227"/>
        </w:trPr>
        <w:tc>
          <w:tcPr>
            <w:tcW w:w="5953" w:type="dxa"/>
          </w:tcPr>
          <w:p w14:paraId="25DBBB63" w14:textId="77777777" w:rsidR="00382902" w:rsidRPr="00BD2720" w:rsidRDefault="00382902" w:rsidP="00CB5321">
            <w:pPr>
              <w:spacing w:after="0" w:line="240" w:lineRule="auto"/>
              <w:rPr>
                <w:rFonts w:ascii="Arial Narrow" w:hAnsi="Arial Narrow" w:cs="Arial"/>
                <w:b/>
                <w:i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05 – Bezpečnosť,  právo,  poriadok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9B0852D" w14:textId="77777777" w:rsidR="00382902" w:rsidRPr="00BD2720" w:rsidRDefault="00EB0CF5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4 000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3F202BE" w14:textId="77777777"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4 000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65FDC02" w14:textId="77777777"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4 000</w:t>
            </w:r>
          </w:p>
        </w:tc>
      </w:tr>
      <w:tr w:rsidR="00382902" w:rsidRPr="00802CD4" w14:paraId="24E123DD" w14:textId="77777777" w:rsidTr="00BD2720">
        <w:trPr>
          <w:trHeight w:val="227"/>
        </w:trPr>
        <w:tc>
          <w:tcPr>
            <w:tcW w:w="5953" w:type="dxa"/>
          </w:tcPr>
          <w:p w14:paraId="3F4B1ED5" w14:textId="77777777"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b/>
                <w:i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06 – Odpadové hospodárstvo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FEA9F74" w14:textId="77777777" w:rsidR="00382902" w:rsidRPr="00BD2720" w:rsidRDefault="00EB0CF5" w:rsidP="00A81823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45 000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6F40952" w14:textId="77777777" w:rsidR="00382902" w:rsidRPr="00BD2720" w:rsidRDefault="00382902" w:rsidP="00AD0D3E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4</w:t>
            </w:r>
            <w:r w:rsidR="00AD0D3E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6 000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B166301" w14:textId="77777777" w:rsidR="00382902" w:rsidRPr="00BD2720" w:rsidRDefault="00382902" w:rsidP="00AD0D3E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4</w:t>
            </w:r>
            <w:r w:rsidR="00AD0D3E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7</w:t>
            </w: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 xml:space="preserve"> 000 </w:t>
            </w:r>
          </w:p>
        </w:tc>
      </w:tr>
      <w:tr w:rsidR="00382902" w:rsidRPr="00802CD4" w14:paraId="61C46F88" w14:textId="77777777" w:rsidTr="00BD2720">
        <w:trPr>
          <w:trHeight w:val="227"/>
        </w:trPr>
        <w:tc>
          <w:tcPr>
            <w:tcW w:w="5953" w:type="dxa"/>
          </w:tcPr>
          <w:p w14:paraId="6C298A8F" w14:textId="77777777"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07 – Komunikácia a verejné priestranstvá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0B56F69" w14:textId="77777777" w:rsidR="00382902" w:rsidRPr="00BD2720" w:rsidRDefault="00EB0CF5" w:rsidP="00DA795E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25 000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B7FD282" w14:textId="77777777" w:rsidR="00382902" w:rsidRPr="00BD2720" w:rsidRDefault="00382902" w:rsidP="00AD0D3E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2</w:t>
            </w:r>
            <w:r w:rsidR="00AD0D3E">
              <w:rPr>
                <w:rFonts w:ascii="Arial Narrow" w:hAnsi="Arial Narrow" w:cs="Arial"/>
                <w:sz w:val="32"/>
                <w:szCs w:val="32"/>
              </w:rPr>
              <w:t>6 000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1BB8405" w14:textId="77777777" w:rsidR="00382902" w:rsidRPr="00BD2720" w:rsidRDefault="00382902" w:rsidP="00AD0D3E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2</w:t>
            </w:r>
            <w:r w:rsidR="00AD0D3E">
              <w:rPr>
                <w:rFonts w:ascii="Arial Narrow" w:hAnsi="Arial Narrow" w:cs="Arial"/>
                <w:sz w:val="32"/>
                <w:szCs w:val="32"/>
              </w:rPr>
              <w:t>7</w:t>
            </w:r>
            <w:r w:rsidR="005223D0">
              <w:rPr>
                <w:rFonts w:ascii="Arial Narrow" w:hAnsi="Arial Narrow" w:cs="Arial"/>
                <w:sz w:val="32"/>
                <w:szCs w:val="32"/>
              </w:rPr>
              <w:t xml:space="preserve"> 000</w:t>
            </w:r>
          </w:p>
        </w:tc>
      </w:tr>
      <w:tr w:rsidR="00382902" w:rsidRPr="00802CD4" w14:paraId="77F56925" w14:textId="77777777" w:rsidTr="00BD2720">
        <w:trPr>
          <w:trHeight w:val="227"/>
        </w:trPr>
        <w:tc>
          <w:tcPr>
            <w:tcW w:w="5953" w:type="dxa"/>
          </w:tcPr>
          <w:p w14:paraId="47F7ABB1" w14:textId="77777777"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08 – Vzdelávanie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38285BD" w14:textId="77777777" w:rsidR="00382902" w:rsidRPr="00BD2720" w:rsidRDefault="004730FB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2</w:t>
            </w:r>
            <w:r w:rsidR="00EB0CF5">
              <w:rPr>
                <w:rFonts w:ascii="Arial Narrow" w:hAnsi="Arial Narrow" w:cs="Arial"/>
                <w:sz w:val="32"/>
                <w:szCs w:val="32"/>
              </w:rPr>
              <w:t xml:space="preserve">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1514E5F" w14:textId="77777777" w:rsidR="00382902" w:rsidRPr="00BD2720" w:rsidRDefault="00372CA0" w:rsidP="00AD0D3E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2 000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7385A84" w14:textId="77777777" w:rsidR="00382902" w:rsidRPr="00BD2720" w:rsidRDefault="00372CA0" w:rsidP="00AD0D3E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2 000</w:t>
            </w:r>
          </w:p>
        </w:tc>
      </w:tr>
      <w:tr w:rsidR="00382902" w:rsidRPr="00802CD4" w14:paraId="3122687A" w14:textId="77777777" w:rsidTr="00BD2720">
        <w:trPr>
          <w:trHeight w:val="227"/>
        </w:trPr>
        <w:tc>
          <w:tcPr>
            <w:tcW w:w="5953" w:type="dxa"/>
          </w:tcPr>
          <w:p w14:paraId="1CCF9F90" w14:textId="77777777"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09 – Šport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429192C" w14:textId="77777777" w:rsidR="00382902" w:rsidRPr="00BD2720" w:rsidRDefault="00EB0CF5" w:rsidP="00F95B16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7 500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7B7A03A" w14:textId="77777777" w:rsidR="00382902" w:rsidRPr="00BD2720" w:rsidRDefault="005223D0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8 000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A8A927B" w14:textId="77777777" w:rsidR="00382902" w:rsidRPr="00BD2720" w:rsidRDefault="005223D0" w:rsidP="005F0721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8 000</w:t>
            </w:r>
          </w:p>
        </w:tc>
      </w:tr>
      <w:tr w:rsidR="00382902" w:rsidRPr="00802CD4" w14:paraId="08DB56A6" w14:textId="77777777" w:rsidTr="00BD2720">
        <w:trPr>
          <w:trHeight w:val="227"/>
        </w:trPr>
        <w:tc>
          <w:tcPr>
            <w:tcW w:w="5953" w:type="dxa"/>
          </w:tcPr>
          <w:p w14:paraId="100EEA76" w14:textId="77777777"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10 – Kultúra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745780D" w14:textId="77777777" w:rsidR="00382902" w:rsidRPr="00BD2720" w:rsidRDefault="00EB0CF5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26 700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F1B53A1" w14:textId="77777777" w:rsidR="00382902" w:rsidRPr="00BD2720" w:rsidRDefault="00382902" w:rsidP="005223D0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</w:t>
            </w:r>
            <w:r w:rsidR="005223D0">
              <w:rPr>
                <w:rFonts w:ascii="Arial Narrow" w:hAnsi="Arial Narrow" w:cs="Arial"/>
                <w:sz w:val="32"/>
                <w:szCs w:val="32"/>
              </w:rPr>
              <w:t>2</w:t>
            </w: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641736" w14:textId="77777777" w:rsidR="00382902" w:rsidRPr="00BD2720" w:rsidRDefault="00382902" w:rsidP="005223D0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</w:t>
            </w:r>
            <w:r w:rsidR="005223D0">
              <w:rPr>
                <w:rFonts w:ascii="Arial Narrow" w:hAnsi="Arial Narrow" w:cs="Arial"/>
                <w:sz w:val="32"/>
                <w:szCs w:val="32"/>
              </w:rPr>
              <w:t>3</w:t>
            </w: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 000</w:t>
            </w:r>
          </w:p>
        </w:tc>
      </w:tr>
      <w:tr w:rsidR="00382902" w:rsidRPr="00802CD4" w14:paraId="3F613499" w14:textId="77777777" w:rsidTr="00BD2720">
        <w:trPr>
          <w:trHeight w:val="227"/>
        </w:trPr>
        <w:tc>
          <w:tcPr>
            <w:tcW w:w="5953" w:type="dxa"/>
          </w:tcPr>
          <w:p w14:paraId="6197E496" w14:textId="77777777"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b/>
                <w:i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11 – Prostredie a život   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B2936DF" w14:textId="77777777" w:rsidR="00382902" w:rsidRPr="00BD2720" w:rsidRDefault="00EB0CF5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17 700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72ABD77" w14:textId="77777777"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18 000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DB33766" w14:textId="77777777" w:rsidR="00382902" w:rsidRPr="00BD2720" w:rsidRDefault="005223D0" w:rsidP="005223D0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18 5</w:t>
            </w:r>
            <w:r w:rsidR="00382902" w:rsidRPr="00BD2720">
              <w:rPr>
                <w:rFonts w:ascii="Arial Narrow" w:hAnsi="Arial Narrow" w:cs="Arial"/>
                <w:sz w:val="32"/>
                <w:szCs w:val="32"/>
              </w:rPr>
              <w:t>00</w:t>
            </w:r>
          </w:p>
        </w:tc>
      </w:tr>
      <w:tr w:rsidR="00382902" w:rsidRPr="00802CD4" w14:paraId="03E7FEAA" w14:textId="77777777" w:rsidTr="00BD2720">
        <w:trPr>
          <w:trHeight w:val="233"/>
        </w:trPr>
        <w:tc>
          <w:tcPr>
            <w:tcW w:w="5953" w:type="dxa"/>
            <w:tcBorders>
              <w:bottom w:val="single" w:sz="4" w:space="0" w:color="auto"/>
            </w:tcBorders>
          </w:tcPr>
          <w:p w14:paraId="0F2BA4AE" w14:textId="77777777" w:rsidR="00382902" w:rsidRPr="00BD2720" w:rsidRDefault="00382902" w:rsidP="00FE3472">
            <w:pPr>
              <w:spacing w:before="100" w:beforeAutospacing="1"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12 – Sociálne služby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18596B8C" w14:textId="77777777" w:rsidR="00382902" w:rsidRPr="00BD2720" w:rsidRDefault="00EB0CF5" w:rsidP="00F44435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2 800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683" w14:textId="77777777" w:rsidR="00382902" w:rsidRPr="00BD2720" w:rsidRDefault="00AD0D3E" w:rsidP="00F44435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3 000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275" w14:textId="77777777" w:rsidR="00382902" w:rsidRPr="00BD2720" w:rsidRDefault="007E27BB" w:rsidP="00F44435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3 000</w:t>
            </w:r>
          </w:p>
        </w:tc>
      </w:tr>
      <w:tr w:rsidR="00382902" w:rsidRPr="00802CD4" w14:paraId="6A3AFCDC" w14:textId="77777777" w:rsidTr="00BD2720">
        <w:trPr>
          <w:trHeight w:val="227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621727B" w14:textId="77777777" w:rsidR="00382902" w:rsidRPr="00BD2720" w:rsidRDefault="00382902" w:rsidP="00FE3472">
            <w:pPr>
              <w:spacing w:before="100" w:beforeAutospacing="1" w:after="0"/>
              <w:rPr>
                <w:rFonts w:ascii="Arial Narrow" w:hAnsi="Arial Narrow" w:cs="Arial"/>
                <w:b/>
                <w:i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13 – Administratíva – bežná prevádzka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D7C2" w14:textId="77777777" w:rsidR="00382902" w:rsidRPr="00BD2720" w:rsidRDefault="00EB0CF5" w:rsidP="00DA795E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137 000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014" w14:textId="77777777" w:rsidR="00382902" w:rsidRPr="00BD2720" w:rsidRDefault="00382902" w:rsidP="007E27BB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1</w:t>
            </w:r>
            <w:r w:rsidR="007E27BB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3</w:t>
            </w: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9D1" w14:textId="77777777" w:rsidR="00382902" w:rsidRPr="00BD2720" w:rsidRDefault="00382902" w:rsidP="007E27BB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1</w:t>
            </w:r>
            <w:r w:rsidR="007E27BB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39</w:t>
            </w: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 xml:space="preserve"> 000</w:t>
            </w:r>
          </w:p>
        </w:tc>
      </w:tr>
      <w:tr w:rsidR="00382902" w:rsidRPr="00802CD4" w14:paraId="73C07EE4" w14:textId="77777777" w:rsidTr="00BD2720">
        <w:trPr>
          <w:trHeight w:val="246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4038086" w14:textId="77777777" w:rsidR="00382902" w:rsidRPr="00BD2720" w:rsidRDefault="00382902" w:rsidP="000A36B6">
            <w:pPr>
              <w:spacing w:before="100" w:beforeAutospacing="1" w:after="100" w:afterAutospacing="1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Bežné výdavky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9781" w14:textId="77777777" w:rsidR="00382902" w:rsidRPr="00BD2720" w:rsidRDefault="00244F5C" w:rsidP="004730FB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2</w:t>
            </w:r>
            <w:r w:rsidR="004730FB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90</w:t>
            </w:r>
            <w:r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 xml:space="preserve">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0F66" w14:textId="77777777" w:rsidR="00382902" w:rsidRPr="00BD2720" w:rsidRDefault="00382902" w:rsidP="00372CA0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2</w:t>
            </w:r>
            <w:r w:rsidR="00AD0D3E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8</w:t>
            </w:r>
            <w:r w:rsidR="00372CA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1 200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863C" w14:textId="77777777" w:rsidR="00382902" w:rsidRPr="00BD2720" w:rsidRDefault="00382902" w:rsidP="00372CA0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2</w:t>
            </w:r>
            <w:r w:rsidR="00D3269F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8</w:t>
            </w:r>
            <w:r w:rsidR="00372CA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6 000</w:t>
            </w:r>
          </w:p>
        </w:tc>
      </w:tr>
      <w:tr w:rsidR="00382902" w:rsidRPr="00802CD4" w14:paraId="2C979B12" w14:textId="77777777" w:rsidTr="00BD2720">
        <w:trPr>
          <w:trHeight w:val="151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AD0DB87" w14:textId="77777777" w:rsidR="00382902" w:rsidRPr="00BD2720" w:rsidRDefault="00382902" w:rsidP="000A36B6">
            <w:pPr>
              <w:spacing w:before="100" w:beforeAutospacing="1" w:after="100" w:afterAutospacing="1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 xml:space="preserve">Finančné operácie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6B1" w14:textId="77777777" w:rsidR="00382902" w:rsidRPr="00BD2720" w:rsidRDefault="00244F5C" w:rsidP="000A36B6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23 000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D89" w14:textId="77777777" w:rsidR="00382902" w:rsidRPr="00BD2720" w:rsidRDefault="00382902" w:rsidP="000A36B6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23 000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6B7" w14:textId="77777777" w:rsidR="00382902" w:rsidRPr="00BD2720" w:rsidRDefault="00382902" w:rsidP="000A36B6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23 000</w:t>
            </w:r>
          </w:p>
        </w:tc>
      </w:tr>
      <w:tr w:rsidR="00382902" w:rsidRPr="00802CD4" w14:paraId="21580973" w14:textId="77777777" w:rsidTr="00BD2720">
        <w:trPr>
          <w:trHeight w:val="227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F24CB0B" w14:textId="77777777" w:rsidR="00382902" w:rsidRPr="00BD2720" w:rsidRDefault="00382902" w:rsidP="000A36B6">
            <w:pPr>
              <w:spacing w:before="100" w:beforeAutospacing="1"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Kapitálové výdavky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61A" w14:textId="77777777" w:rsidR="00382902" w:rsidRPr="00BD2720" w:rsidRDefault="00244F5C" w:rsidP="004730FB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3</w:t>
            </w:r>
            <w:r w:rsidR="004730FB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3CDE" w14:textId="77777777" w:rsidR="00382902" w:rsidRPr="00BD2720" w:rsidRDefault="00D3269F" w:rsidP="00372CA0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4</w:t>
            </w:r>
            <w:r w:rsidR="00372CA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004B" w14:textId="77777777" w:rsidR="00382902" w:rsidRPr="00BD2720" w:rsidRDefault="00D3269F" w:rsidP="00372CA0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 xml:space="preserve">47 </w:t>
            </w:r>
            <w:r w:rsidR="00372CA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000</w:t>
            </w:r>
          </w:p>
        </w:tc>
      </w:tr>
      <w:tr w:rsidR="00382902" w:rsidRPr="00802CD4" w14:paraId="3B1DEB66" w14:textId="77777777" w:rsidTr="00BD2720">
        <w:trPr>
          <w:trHeight w:val="227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96F5033" w14:textId="77777777" w:rsidR="00382902" w:rsidRPr="00BD2720" w:rsidRDefault="00382902" w:rsidP="000A36B6">
            <w:pPr>
              <w:spacing w:before="100" w:beforeAutospacing="1"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Výdavky na školstvo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30C" w14:textId="77777777" w:rsidR="00382902" w:rsidRPr="00BD2720" w:rsidRDefault="00244F5C" w:rsidP="000A36B6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A21" w14:textId="77777777" w:rsidR="00382902" w:rsidRPr="00BD2720" w:rsidRDefault="00382902" w:rsidP="00AF4405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20</w:t>
            </w:r>
            <w:r w:rsidR="00AF4405">
              <w:rPr>
                <w:rFonts w:ascii="Arial Narrow" w:hAnsi="Arial Narrow" w:cs="Arial"/>
                <w:b/>
                <w:sz w:val="32"/>
                <w:szCs w:val="32"/>
              </w:rPr>
              <w:t>1</w:t>
            </w: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481" w14:textId="77777777" w:rsidR="00382902" w:rsidRPr="00BD2720" w:rsidRDefault="00382902" w:rsidP="00AF4405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20</w:t>
            </w:r>
            <w:r w:rsidR="00AF4405">
              <w:rPr>
                <w:rFonts w:ascii="Arial Narrow" w:hAnsi="Arial Narrow" w:cs="Arial"/>
                <w:b/>
                <w:sz w:val="32"/>
                <w:szCs w:val="32"/>
              </w:rPr>
              <w:t>2</w:t>
            </w: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 xml:space="preserve"> 000</w:t>
            </w:r>
          </w:p>
        </w:tc>
      </w:tr>
      <w:tr w:rsidR="00382902" w:rsidRPr="00802CD4" w14:paraId="138885AE" w14:textId="77777777" w:rsidTr="000A36B6">
        <w:trPr>
          <w:trHeight w:val="281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5DC8D49" w14:textId="77777777" w:rsidR="00382902" w:rsidRPr="00BD2720" w:rsidRDefault="00382902" w:rsidP="000A36B6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Výdavky celkom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C34" w14:textId="77777777" w:rsidR="00382902" w:rsidRPr="00BD2720" w:rsidRDefault="00244F5C" w:rsidP="000A36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546 100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7A0F" w14:textId="77777777" w:rsidR="00382902" w:rsidRPr="00BD2720" w:rsidRDefault="00382902" w:rsidP="00714FF9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</w:t>
            </w:r>
            <w:r w:rsidR="00714FF9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BF7" w14:textId="77777777" w:rsidR="00382902" w:rsidRDefault="00382902" w:rsidP="000A36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</w:t>
            </w:r>
            <w:r w:rsidR="00714FF9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58 000</w:t>
            </w:r>
          </w:p>
          <w:p w14:paraId="38403D9D" w14:textId="77777777" w:rsidR="00F14EC0" w:rsidRPr="00BD2720" w:rsidRDefault="00F14EC0" w:rsidP="000A36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382902" w:rsidRPr="00802CD4" w14:paraId="662BE082" w14:textId="77777777" w:rsidTr="00BD2720">
        <w:trPr>
          <w:trHeight w:val="150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77D2F49" w14:textId="77777777" w:rsidR="00382902" w:rsidRPr="00BD2720" w:rsidRDefault="00382902" w:rsidP="000A36B6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Rozdiel príjmov a výdavkov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3E0" w14:textId="77777777" w:rsidR="00382902" w:rsidRPr="00BD2720" w:rsidRDefault="00382902" w:rsidP="000A36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61B2" w14:textId="77777777" w:rsidR="00382902" w:rsidRPr="00BD2720" w:rsidRDefault="00382902" w:rsidP="000A36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C1C8" w14:textId="77777777" w:rsidR="00382902" w:rsidRPr="00BD2720" w:rsidRDefault="00382902" w:rsidP="000A36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0</w:t>
            </w:r>
          </w:p>
        </w:tc>
      </w:tr>
    </w:tbl>
    <w:p w14:paraId="3C50C6AD" w14:textId="77777777" w:rsidR="00A81823" w:rsidRPr="00802CD4" w:rsidRDefault="00A81823" w:rsidP="009012E9">
      <w:pPr>
        <w:ind w:right="-710"/>
        <w:rPr>
          <w:rFonts w:ascii="Arial" w:hAnsi="Arial" w:cs="Arial"/>
          <w:b/>
          <w:sz w:val="20"/>
          <w:szCs w:val="20"/>
        </w:rPr>
      </w:pPr>
    </w:p>
    <w:p w14:paraId="27F085B8" w14:textId="307C4D43" w:rsidR="000C7AD6" w:rsidRPr="000C7AD6" w:rsidRDefault="000C7AD6" w:rsidP="00A01B15">
      <w:pPr>
        <w:ind w:right="-710"/>
        <w:jc w:val="both"/>
        <w:rPr>
          <w:rFonts w:ascii="Arial" w:hAnsi="Arial" w:cs="Arial"/>
          <w:bCs/>
          <w:sz w:val="24"/>
          <w:szCs w:val="24"/>
        </w:rPr>
      </w:pPr>
      <w:r w:rsidRPr="000C7AD6">
        <w:rPr>
          <w:rFonts w:ascii="Arial" w:hAnsi="Arial" w:cs="Arial"/>
          <w:bCs/>
          <w:sz w:val="24"/>
          <w:szCs w:val="24"/>
        </w:rPr>
        <w:t xml:space="preserve">Schválený dňa 16.12.2021 </w:t>
      </w:r>
      <w:proofErr w:type="spellStart"/>
      <w:r w:rsidRPr="000C7AD6">
        <w:rPr>
          <w:rFonts w:ascii="Arial" w:hAnsi="Arial" w:cs="Arial"/>
          <w:bCs/>
          <w:sz w:val="24"/>
          <w:szCs w:val="24"/>
        </w:rPr>
        <w:t>uzn</w:t>
      </w:r>
      <w:proofErr w:type="spellEnd"/>
      <w:r w:rsidRPr="000C7AD6">
        <w:rPr>
          <w:rFonts w:ascii="Arial" w:hAnsi="Arial" w:cs="Arial"/>
          <w:bCs/>
          <w:sz w:val="24"/>
          <w:szCs w:val="24"/>
        </w:rPr>
        <w:t xml:space="preserve">. č. </w:t>
      </w:r>
      <w:r w:rsidR="009012E9" w:rsidRPr="000C7AD6">
        <w:rPr>
          <w:rFonts w:ascii="Arial" w:hAnsi="Arial" w:cs="Arial"/>
          <w:bCs/>
          <w:sz w:val="24"/>
          <w:szCs w:val="24"/>
        </w:rPr>
        <w:t xml:space="preserve"> </w:t>
      </w:r>
      <w:r w:rsidRPr="000C7AD6">
        <w:rPr>
          <w:rFonts w:ascii="Arial" w:hAnsi="Arial" w:cs="Arial"/>
          <w:bCs/>
          <w:sz w:val="24"/>
          <w:szCs w:val="24"/>
        </w:rPr>
        <w:t>94/2021</w:t>
      </w:r>
      <w:r w:rsidR="009012E9" w:rsidRPr="000C7AD6">
        <w:rPr>
          <w:rFonts w:ascii="Arial" w:hAnsi="Arial" w:cs="Arial"/>
          <w:bCs/>
          <w:sz w:val="24"/>
          <w:szCs w:val="24"/>
        </w:rPr>
        <w:t xml:space="preserve"> </w:t>
      </w:r>
      <w:r w:rsidR="00085B52" w:rsidRPr="000C7AD6">
        <w:rPr>
          <w:rFonts w:ascii="Arial" w:hAnsi="Arial" w:cs="Arial"/>
          <w:bCs/>
          <w:sz w:val="24"/>
          <w:szCs w:val="24"/>
        </w:rPr>
        <w:t xml:space="preserve">   </w:t>
      </w:r>
    </w:p>
    <w:p w14:paraId="6E327886" w14:textId="1408AF62" w:rsidR="00A81823" w:rsidRPr="00802CD4" w:rsidRDefault="00085B52" w:rsidP="000C7AD6">
      <w:pPr>
        <w:ind w:right="-710"/>
        <w:jc w:val="both"/>
        <w:rPr>
          <w:rFonts w:ascii="Arial" w:hAnsi="Arial" w:cs="Arial"/>
          <w:sz w:val="20"/>
          <w:szCs w:val="20"/>
        </w:rPr>
      </w:pPr>
      <w:r w:rsidRPr="00802CD4">
        <w:rPr>
          <w:rFonts w:ascii="Arial" w:hAnsi="Arial" w:cs="Arial"/>
          <w:sz w:val="20"/>
          <w:szCs w:val="20"/>
        </w:rPr>
        <w:t>V Dolnom Dubovom, dňa</w:t>
      </w:r>
      <w:r w:rsidR="001904C6" w:rsidRPr="00802CD4">
        <w:rPr>
          <w:rFonts w:ascii="Arial" w:hAnsi="Arial" w:cs="Arial"/>
          <w:sz w:val="20"/>
          <w:szCs w:val="20"/>
        </w:rPr>
        <w:t xml:space="preserve"> </w:t>
      </w:r>
      <w:r w:rsidR="00A719E4" w:rsidRPr="00802CD4">
        <w:rPr>
          <w:rFonts w:ascii="Arial" w:hAnsi="Arial" w:cs="Arial"/>
          <w:sz w:val="20"/>
          <w:szCs w:val="20"/>
        </w:rPr>
        <w:t xml:space="preserve">  </w:t>
      </w:r>
      <w:r w:rsidR="000C7AD6">
        <w:rPr>
          <w:rFonts w:ascii="Arial" w:hAnsi="Arial" w:cs="Arial"/>
          <w:sz w:val="20"/>
          <w:szCs w:val="20"/>
        </w:rPr>
        <w:t>17</w:t>
      </w:r>
      <w:r w:rsidR="006B1E9E">
        <w:rPr>
          <w:rFonts w:ascii="Arial" w:hAnsi="Arial" w:cs="Arial"/>
          <w:sz w:val="20"/>
          <w:szCs w:val="20"/>
        </w:rPr>
        <w:t>.</w:t>
      </w:r>
      <w:r w:rsidR="00A719E4" w:rsidRPr="00802CD4">
        <w:rPr>
          <w:rFonts w:ascii="Arial" w:hAnsi="Arial" w:cs="Arial"/>
          <w:sz w:val="20"/>
          <w:szCs w:val="20"/>
        </w:rPr>
        <w:t>1</w:t>
      </w:r>
      <w:r w:rsidR="000C7AD6">
        <w:rPr>
          <w:rFonts w:ascii="Arial" w:hAnsi="Arial" w:cs="Arial"/>
          <w:sz w:val="20"/>
          <w:szCs w:val="20"/>
        </w:rPr>
        <w:t>2</w:t>
      </w:r>
      <w:r w:rsidR="00A719E4" w:rsidRPr="00802CD4">
        <w:rPr>
          <w:rFonts w:ascii="Arial" w:hAnsi="Arial" w:cs="Arial"/>
          <w:sz w:val="20"/>
          <w:szCs w:val="20"/>
        </w:rPr>
        <w:t>.</w:t>
      </w:r>
      <w:r w:rsidR="001904C6" w:rsidRPr="00802CD4">
        <w:rPr>
          <w:rFonts w:ascii="Arial" w:hAnsi="Arial" w:cs="Arial"/>
          <w:sz w:val="20"/>
          <w:szCs w:val="20"/>
        </w:rPr>
        <w:t>20</w:t>
      </w:r>
      <w:r w:rsidR="00802CD4" w:rsidRPr="00802CD4">
        <w:rPr>
          <w:rFonts w:ascii="Arial" w:hAnsi="Arial" w:cs="Arial"/>
          <w:sz w:val="20"/>
          <w:szCs w:val="20"/>
        </w:rPr>
        <w:t>2</w:t>
      </w:r>
      <w:r w:rsidR="00244F5C">
        <w:rPr>
          <w:rFonts w:ascii="Arial" w:hAnsi="Arial" w:cs="Arial"/>
          <w:sz w:val="20"/>
          <w:szCs w:val="20"/>
        </w:rPr>
        <w:t>1</w:t>
      </w:r>
      <w:r w:rsidRPr="00802C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2146AC96" w14:textId="77777777" w:rsidR="00F07FED" w:rsidRPr="00802CD4" w:rsidRDefault="00A81823" w:rsidP="00F14EC0">
      <w:pPr>
        <w:ind w:right="-710"/>
        <w:jc w:val="center"/>
        <w:rPr>
          <w:sz w:val="24"/>
          <w:szCs w:val="24"/>
        </w:rPr>
      </w:pPr>
      <w:r w:rsidRPr="00802C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1904C6" w:rsidRPr="00802CD4">
        <w:rPr>
          <w:rFonts w:ascii="Arial" w:hAnsi="Arial" w:cs="Arial"/>
          <w:sz w:val="20"/>
          <w:szCs w:val="20"/>
        </w:rPr>
        <w:t>Ing. Jozef Čapkovič</w:t>
      </w:r>
      <w:r w:rsidR="000E20D4" w:rsidRPr="00802CD4">
        <w:rPr>
          <w:rFonts w:ascii="Arial" w:hAnsi="Arial" w:cs="Arial"/>
          <w:sz w:val="20"/>
          <w:szCs w:val="20"/>
        </w:rPr>
        <w:t>, starosta obce</w:t>
      </w:r>
      <w:r w:rsidR="000E20D4" w:rsidRPr="00802C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85B52" w:rsidRPr="00802CD4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sectPr w:rsidR="00F07FED" w:rsidRPr="00802CD4" w:rsidSect="009012E9">
      <w:pgSz w:w="11906" w:h="16838"/>
      <w:pgMar w:top="425" w:right="53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2E9"/>
    <w:rsid w:val="0000019E"/>
    <w:rsid w:val="00006504"/>
    <w:rsid w:val="00027945"/>
    <w:rsid w:val="000349E6"/>
    <w:rsid w:val="00045E54"/>
    <w:rsid w:val="000524A3"/>
    <w:rsid w:val="00085B52"/>
    <w:rsid w:val="000A36B6"/>
    <w:rsid w:val="000A6046"/>
    <w:rsid w:val="000B4DB0"/>
    <w:rsid w:val="000C7AD6"/>
    <w:rsid w:val="000E20D4"/>
    <w:rsid w:val="000E7DF8"/>
    <w:rsid w:val="001904C6"/>
    <w:rsid w:val="00200145"/>
    <w:rsid w:val="0022681C"/>
    <w:rsid w:val="00231BD0"/>
    <w:rsid w:val="00244F5C"/>
    <w:rsid w:val="00252D02"/>
    <w:rsid w:val="0027687B"/>
    <w:rsid w:val="003477BC"/>
    <w:rsid w:val="00357DFD"/>
    <w:rsid w:val="00372CA0"/>
    <w:rsid w:val="00382902"/>
    <w:rsid w:val="003B5CDF"/>
    <w:rsid w:val="003C0D1D"/>
    <w:rsid w:val="00416FA5"/>
    <w:rsid w:val="004362EF"/>
    <w:rsid w:val="0045520D"/>
    <w:rsid w:val="00467B03"/>
    <w:rsid w:val="00472FA4"/>
    <w:rsid w:val="004730FB"/>
    <w:rsid w:val="004A7718"/>
    <w:rsid w:val="005223D0"/>
    <w:rsid w:val="005F0721"/>
    <w:rsid w:val="006146BE"/>
    <w:rsid w:val="00636F30"/>
    <w:rsid w:val="00662351"/>
    <w:rsid w:val="006A1FF3"/>
    <w:rsid w:val="006B1E9E"/>
    <w:rsid w:val="006C4326"/>
    <w:rsid w:val="006E69D8"/>
    <w:rsid w:val="00705492"/>
    <w:rsid w:val="00714FF9"/>
    <w:rsid w:val="00765BC3"/>
    <w:rsid w:val="00766643"/>
    <w:rsid w:val="007B0D3A"/>
    <w:rsid w:val="007D2A5B"/>
    <w:rsid w:val="007D6EA9"/>
    <w:rsid w:val="007E27BB"/>
    <w:rsid w:val="00802CD4"/>
    <w:rsid w:val="00817F94"/>
    <w:rsid w:val="00821432"/>
    <w:rsid w:val="00855B2B"/>
    <w:rsid w:val="008719FA"/>
    <w:rsid w:val="008D6FA2"/>
    <w:rsid w:val="008F6E8C"/>
    <w:rsid w:val="008F75C2"/>
    <w:rsid w:val="009012E9"/>
    <w:rsid w:val="009120E6"/>
    <w:rsid w:val="00920041"/>
    <w:rsid w:val="00955531"/>
    <w:rsid w:val="009562A3"/>
    <w:rsid w:val="009613A0"/>
    <w:rsid w:val="009A4B91"/>
    <w:rsid w:val="009E3CC4"/>
    <w:rsid w:val="00A01B15"/>
    <w:rsid w:val="00A719E4"/>
    <w:rsid w:val="00A727D9"/>
    <w:rsid w:val="00A734D8"/>
    <w:rsid w:val="00A81823"/>
    <w:rsid w:val="00AB4AE2"/>
    <w:rsid w:val="00AD0CE6"/>
    <w:rsid w:val="00AD0D3E"/>
    <w:rsid w:val="00AF4405"/>
    <w:rsid w:val="00B06DB6"/>
    <w:rsid w:val="00B5444A"/>
    <w:rsid w:val="00BA7A6F"/>
    <w:rsid w:val="00BC1175"/>
    <w:rsid w:val="00BD2720"/>
    <w:rsid w:val="00C318FA"/>
    <w:rsid w:val="00C37778"/>
    <w:rsid w:val="00C57C0D"/>
    <w:rsid w:val="00CB5321"/>
    <w:rsid w:val="00D3269F"/>
    <w:rsid w:val="00D465C5"/>
    <w:rsid w:val="00D56EC6"/>
    <w:rsid w:val="00D871FE"/>
    <w:rsid w:val="00DA795E"/>
    <w:rsid w:val="00DF4CCA"/>
    <w:rsid w:val="00E03AAF"/>
    <w:rsid w:val="00E34207"/>
    <w:rsid w:val="00E72073"/>
    <w:rsid w:val="00EB0CF5"/>
    <w:rsid w:val="00EC72DE"/>
    <w:rsid w:val="00ED00E2"/>
    <w:rsid w:val="00EE0EE6"/>
    <w:rsid w:val="00F05DCC"/>
    <w:rsid w:val="00F07FED"/>
    <w:rsid w:val="00F14A41"/>
    <w:rsid w:val="00F14EC0"/>
    <w:rsid w:val="00F25E76"/>
    <w:rsid w:val="00F52678"/>
    <w:rsid w:val="00F73619"/>
    <w:rsid w:val="00F95B16"/>
    <w:rsid w:val="00F9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F50D"/>
  <w15:docId w15:val="{8BC37922-A599-DD4F-A324-85DEB170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12E9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C3C40-E586-4C5C-9FCC-A70D1FF6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capkovicova</dc:creator>
  <cp:lastModifiedBy>Jozef Capkovic</cp:lastModifiedBy>
  <cp:revision>95</cp:revision>
  <cp:lastPrinted>2021-11-26T18:08:00Z</cp:lastPrinted>
  <dcterms:created xsi:type="dcterms:W3CDTF">2012-11-17T18:58:00Z</dcterms:created>
  <dcterms:modified xsi:type="dcterms:W3CDTF">2021-12-17T10:48:00Z</dcterms:modified>
</cp:coreProperties>
</file>